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</w:p>
    <w:tbl>
      <w:tblPr>
        <w:tblStyle w:val="14"/>
        <w:tblpPr w:leftFromText="180" w:rightFromText="180" w:vertAnchor="text" w:horzAnchor="page" w:tblpX="1502" w:tblpY="290"/>
        <w:tblOverlap w:val="never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22"/>
        <w:gridCol w:w="1270"/>
        <w:gridCol w:w="1451"/>
        <w:gridCol w:w="2624"/>
        <w:gridCol w:w="2008"/>
        <w:gridCol w:w="10"/>
        <w:gridCol w:w="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416" w:hRule="atLeas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framePr w:hSpace="0" w:wrap="auto" w:vAnchor="margin" w:hAnchor="text" w:xAlign="left" w:yAlign="inline"/>
              <w:ind w:firstLine="29"/>
            </w:pPr>
            <w:r>
              <w:rPr>
                <w:rFonts w:hint="eastAsia"/>
              </w:rPr>
              <w:t>文件</w:t>
            </w:r>
            <w:r>
              <w:t>编码</w:t>
            </w:r>
          </w:p>
        </w:tc>
        <w:tc>
          <w:tcPr>
            <w:tcW w:w="53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framePr w:hSpace="0" w:wrap="auto" w:vAnchor="margin" w:hAnchor="text" w:xAlign="left" w:yAlign="inline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framePr w:hSpace="0" w:wrap="auto" w:vAnchor="margin" w:hAnchor="text" w:xAlign="left" w:yAlign="in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文件</w:t>
            </w:r>
            <w:r>
              <w:rPr>
                <w:rFonts w:ascii="宋体" w:hAnsi="宋体"/>
              </w:rPr>
              <w:t>版本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261" w:hRule="atLeas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framePr w:hSpace="0" w:wrap="auto" w:vAnchor="margin" w:hAnchor="text" w:xAlign="left" w:yAlign="inline"/>
              <w:ind w:firstLine="29"/>
            </w:pPr>
          </w:p>
        </w:tc>
        <w:tc>
          <w:tcPr>
            <w:tcW w:w="53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framePr w:hSpace="0" w:wrap="auto" w:vAnchor="margin" w:hAnchor="text" w:xAlign="left" w:yAlign="inline"/>
              <w:ind w:firstLine="560"/>
              <w:rPr>
                <w:rFonts w:ascii="宋体" w:hAnsi="宋体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framePr w:hSpace="0" w:wrap="auto" w:vAnchor="margin" w:hAnchor="text" w:xAlign="left" w:yAlign="inline"/>
              <w:ind w:firstLine="56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1864" w:hRule="atLeast"/>
        </w:trPr>
        <w:tc>
          <w:tcPr>
            <w:tcW w:w="916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framePr w:hSpace="0" w:wrap="auto" w:vAnchor="margin" w:hAnchor="text" w:xAlign="left" w:yAlign="inline"/>
              <w:ind w:firstLine="29"/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MH102C</w:t>
            </w:r>
          </w:p>
          <w:p>
            <w:pPr>
              <w:pStyle w:val="35"/>
              <w:framePr w:hSpace="0" w:wrap="auto" w:vAnchor="margin" w:hAnchor="text" w:xAlign="left" w:yAlign="inline"/>
              <w:ind w:firstLine="29"/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北斗高精度车载终端</w:t>
            </w:r>
          </w:p>
          <w:p>
            <w:pPr>
              <w:pStyle w:val="35"/>
              <w:framePr w:hSpace="0" w:wrap="auto" w:vAnchor="margin" w:hAnchor="text" w:xAlign="left" w:yAlign="inline"/>
              <w:ind w:firstLine="29"/>
              <w:rPr>
                <w:rFonts w:ascii="宋体" w:hAnsi="宋体" w:cs="宋体"/>
              </w:rPr>
            </w:pPr>
            <w:r>
              <w:rPr>
                <w:rFonts w:hint="eastAsia"/>
                <w:sz w:val="72"/>
                <w:szCs w:val="72"/>
              </w:rPr>
              <w:t>产品规格书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450" w:hRule="atLeast"/>
        </w:trPr>
        <w:tc>
          <w:tcPr>
            <w:tcW w:w="916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framePr w:hSpace="0" w:wrap="auto" w:vAnchor="margin" w:hAnchor="text" w:xAlign="left" w:yAlign="inline"/>
              <w:ind w:firstLine="562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18"/>
              </w:rPr>
              <w:t>文   档   修   改   记  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5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framePr w:hSpace="0" w:wrap="auto" w:vAnchor="margin" w:hAnchor="text" w:xAlign="left" w:yAlign="inline"/>
              <w:rPr>
                <w:rFonts w:ascii="宋体" w:hAnsi="宋体"/>
                <w:b/>
                <w:szCs w:val="18"/>
              </w:rPr>
            </w:pPr>
            <w:r>
              <w:rPr>
                <w:rFonts w:hint="eastAsia" w:ascii="宋体" w:hAnsi="宋体"/>
                <w:b/>
                <w:szCs w:val="18"/>
              </w:rPr>
              <w:t>版本号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framePr w:hSpace="0" w:wrap="auto" w:vAnchor="margin" w:hAnchor="text" w:xAlign="left" w:yAlign="inline"/>
              <w:rPr>
                <w:rFonts w:ascii="宋体" w:hAnsi="宋体"/>
                <w:b/>
                <w:szCs w:val="18"/>
              </w:rPr>
            </w:pPr>
            <w:r>
              <w:rPr>
                <w:rFonts w:hint="eastAsia" w:ascii="宋体" w:hAnsi="宋体"/>
                <w:b/>
                <w:szCs w:val="18"/>
              </w:rPr>
              <w:t>日期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framePr w:hSpace="0" w:wrap="auto" w:vAnchor="margin" w:hAnchor="text" w:xAlign="left" w:yAlign="inline"/>
              <w:rPr>
                <w:rFonts w:ascii="宋体" w:hAnsi="宋体"/>
                <w:b/>
                <w:szCs w:val="18"/>
              </w:rPr>
            </w:pPr>
            <w:r>
              <w:rPr>
                <w:rFonts w:hint="eastAsia" w:ascii="宋体" w:hAnsi="宋体"/>
                <w:b/>
                <w:szCs w:val="18"/>
              </w:rPr>
              <w:t>修改人</w:t>
            </w:r>
          </w:p>
        </w:tc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framePr w:hSpace="0" w:wrap="auto" w:vAnchor="margin" w:hAnchor="text" w:xAlign="left" w:yAlign="inline"/>
              <w:rPr>
                <w:rFonts w:ascii="宋体" w:hAnsi="宋体"/>
                <w:b/>
                <w:szCs w:val="18"/>
              </w:rPr>
            </w:pPr>
            <w:r>
              <w:rPr>
                <w:rFonts w:hint="eastAsia" w:ascii="宋体" w:hAnsi="宋体"/>
                <w:b/>
                <w:szCs w:val="18"/>
              </w:rPr>
              <w:t>修改</w:t>
            </w:r>
            <w:r>
              <w:rPr>
                <w:rFonts w:ascii="宋体" w:hAnsi="宋体"/>
                <w:b/>
                <w:szCs w:val="18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framePr w:hSpace="0" w:wrap="auto" w:vAnchor="margin" w:hAnchor="text" w:xAlign="left" w:yAlign="inline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framePr w:hSpace="0" w:wrap="auto" w:vAnchor="margin" w:hAnchor="text" w:xAlign="left" w:yAlign="inline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framePr w:hSpace="0" w:wrap="auto" w:vAnchor="margin" w:hAnchor="text" w:xAlign="left" w:yAlign="inline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framePr w:hSpace="0" w:wrap="auto" w:vAnchor="margin" w:hAnchor="text" w:xAlign="left" w:yAlign="inline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framePr w:hSpace="0" w:wrap="auto" w:vAnchor="margin" w:hAnchor="text" w:xAlign="left" w:yAlign="inline"/>
              <w:rPr>
                <w:rFonts w:ascii="宋体" w:hAnsi="宋体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framePr w:hSpace="0" w:wrap="auto" w:vAnchor="margin" w:hAnchor="text" w:xAlign="left" w:yAlign="inline"/>
              <w:rPr>
                <w:rFonts w:ascii="宋体" w:hAnsi="宋体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5"/>
              <w:framePr w:hSpace="0" w:wrap="auto" w:vAnchor="margin" w:hAnchor="text" w:xAlign="left" w:yAlign="inline"/>
              <w:rPr>
                <w:rFonts w:ascii="宋体" w:hAnsi="宋体"/>
              </w:rPr>
            </w:pP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5"/>
              <w:framePr w:hSpace="0" w:wrap="auto" w:vAnchor="margin" w:hAnchor="text" w:xAlign="left" w:yAlign="in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framePr w:hSpace="0" w:wrap="auto" w:vAnchor="margin" w:hAnchor="text" w:xAlign="left" w:yAlign="inline"/>
              <w:rPr>
                <w:rFonts w:ascii="宋体" w:hAnsi="宋体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framePr w:hSpace="0" w:wrap="auto" w:vAnchor="margin" w:hAnchor="text" w:xAlign="left" w:yAlign="inline"/>
              <w:rPr>
                <w:rFonts w:ascii="宋体" w:hAnsi="宋体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5"/>
              <w:framePr w:hSpace="0" w:wrap="auto" w:vAnchor="margin" w:hAnchor="text" w:xAlign="left" w:yAlign="inline"/>
              <w:rPr>
                <w:rFonts w:ascii="宋体" w:hAnsi="宋体"/>
              </w:rPr>
            </w:pP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5"/>
              <w:framePr w:hSpace="0" w:wrap="auto" w:vAnchor="margin" w:hAnchor="text" w:xAlign="left" w:yAlign="in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framePr w:hSpace="0" w:wrap="auto" w:vAnchor="margin" w:hAnchor="text" w:xAlign="left" w:yAlign="inline"/>
              <w:ind w:firstLine="560"/>
              <w:rPr>
                <w:rFonts w:ascii="宋体" w:hAnsi="宋体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framePr w:hSpace="0" w:wrap="auto" w:vAnchor="margin" w:hAnchor="text" w:xAlign="left" w:yAlign="inline"/>
              <w:ind w:firstLine="560"/>
              <w:rPr>
                <w:rFonts w:ascii="宋体" w:hAnsi="宋体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5"/>
              <w:framePr w:hSpace="0" w:wrap="auto" w:vAnchor="margin" w:hAnchor="text" w:xAlign="left" w:yAlign="inline"/>
              <w:ind w:firstLine="560"/>
              <w:rPr>
                <w:rFonts w:ascii="宋体" w:hAnsi="宋体"/>
              </w:rPr>
            </w:pP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5"/>
              <w:framePr w:hSpace="0" w:wrap="auto" w:vAnchor="margin" w:hAnchor="text" w:xAlign="left" w:yAlign="inline"/>
              <w:ind w:firstLine="56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framePr w:hSpace="0" w:wrap="auto" w:vAnchor="margin" w:hAnchor="text" w:xAlign="left" w:yAlign="inline"/>
              <w:ind w:firstLine="560"/>
              <w:rPr>
                <w:rFonts w:ascii="宋体" w:hAnsi="宋体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framePr w:hSpace="0" w:wrap="auto" w:vAnchor="margin" w:hAnchor="text" w:xAlign="left" w:yAlign="inline"/>
              <w:ind w:firstLine="560"/>
              <w:rPr>
                <w:rFonts w:ascii="宋体" w:hAnsi="宋体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5"/>
              <w:framePr w:hSpace="0" w:wrap="auto" w:vAnchor="margin" w:hAnchor="text" w:xAlign="left" w:yAlign="inline"/>
              <w:ind w:firstLine="560"/>
              <w:rPr>
                <w:rFonts w:ascii="宋体" w:hAnsi="宋体"/>
              </w:rPr>
            </w:pP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5"/>
              <w:framePr w:hSpace="0" w:wrap="auto" w:vAnchor="margin" w:hAnchor="text" w:xAlign="left" w:yAlign="inline"/>
              <w:ind w:firstLine="560"/>
              <w:rPr>
                <w:rFonts w:ascii="宋体" w:hAnsi="宋体"/>
              </w:rPr>
            </w:pPr>
          </w:p>
        </w:tc>
      </w:tr>
    </w:tbl>
    <w:p>
      <w:pPr>
        <w:ind w:firstLine="560"/>
      </w:pPr>
    </w:p>
    <w:p>
      <w:pPr>
        <w:ind w:firstLine="560"/>
      </w:pPr>
    </w:p>
    <w:p>
      <w:pPr>
        <w:widowControl/>
        <w:ind w:firstLine="0" w:firstLineChars="0"/>
        <w:jc w:val="left"/>
      </w:pPr>
      <w:r>
        <w:br w:type="page"/>
      </w:r>
    </w:p>
    <w:p>
      <w:pPr>
        <w:ind w:firstLine="0" w:firstLineChars="0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目录</w:t>
      </w:r>
    </w:p>
    <w:sdt>
      <w:sdtPr>
        <w:rPr>
          <w:rFonts w:ascii="Times New Roman" w:hAnsi="Times New Roman"/>
          <w:sz w:val="28"/>
          <w:szCs w:val="20"/>
          <w:lang w:val="zh-CN"/>
        </w:rPr>
        <w:id w:val="17560907"/>
      </w:sdtPr>
      <w:sdtEndPr>
        <w:rPr>
          <w:rFonts w:ascii="Times New Roman" w:hAnsi="Times New Roman"/>
          <w:sz w:val="28"/>
          <w:szCs w:val="20"/>
          <w:lang w:val="en-US"/>
        </w:rPr>
      </w:sdtEndPr>
      <w:sdtContent>
        <w:p>
          <w:pPr>
            <w:pStyle w:val="10"/>
            <w:tabs>
              <w:tab w:val="right" w:leader="dot" w:pos="9204"/>
            </w:tabs>
            <w:ind w:firstLine="56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"_Toc97460159" </w:instrText>
          </w:r>
          <w:r>
            <w:fldChar w:fldCharType="separate"/>
          </w:r>
          <w:r>
            <w:rPr>
              <w:rStyle w:val="21"/>
            </w:rPr>
            <w:t>1、项目概况</w:t>
          </w:r>
          <w:r>
            <w:tab/>
          </w:r>
          <w:r>
            <w:fldChar w:fldCharType="begin"/>
          </w:r>
          <w:r>
            <w:instrText xml:space="preserve"> PAGEREF _Toc97460159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204"/>
            </w:tabs>
            <w:ind w:firstLine="48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"_Toc97460160" </w:instrText>
          </w:r>
          <w:r>
            <w:fldChar w:fldCharType="separate"/>
          </w:r>
          <w:r>
            <w:rPr>
              <w:rStyle w:val="21"/>
            </w:rPr>
            <w:t>2、产品效果图</w:t>
          </w:r>
          <w:r>
            <w:tab/>
          </w:r>
          <w:r>
            <w:fldChar w:fldCharType="begin"/>
          </w:r>
          <w:r>
            <w:instrText xml:space="preserve"> PAGEREF _Toc97460160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204"/>
            </w:tabs>
            <w:ind w:firstLine="48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"_Toc97460161" </w:instrText>
          </w:r>
          <w:r>
            <w:fldChar w:fldCharType="separate"/>
          </w:r>
          <w:r>
            <w:rPr>
              <w:rStyle w:val="21"/>
            </w:rPr>
            <w:t>3、硬件参数表</w:t>
          </w:r>
          <w:r>
            <w:tab/>
          </w:r>
          <w:r>
            <w:fldChar w:fldCharType="begin"/>
          </w:r>
          <w:r>
            <w:instrText xml:space="preserve"> PAGEREF _Toc97460161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204"/>
            </w:tabs>
            <w:ind w:firstLine="48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"_Toc97460162" </w:instrText>
          </w:r>
          <w:r>
            <w:fldChar w:fldCharType="separate"/>
          </w:r>
          <w:r>
            <w:rPr>
              <w:rStyle w:val="21"/>
            </w:rPr>
            <w:t>4、软件功能</w:t>
          </w:r>
          <w:r>
            <w:tab/>
          </w:r>
          <w:r>
            <w:fldChar w:fldCharType="begin"/>
          </w:r>
          <w:r>
            <w:instrText xml:space="preserve"> PAGEREF _Toc97460162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204"/>
            </w:tabs>
            <w:ind w:firstLine="48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"_Toc97460163" </w:instrText>
          </w:r>
          <w:r>
            <w:fldChar w:fldCharType="separate"/>
          </w:r>
          <w:r>
            <w:rPr>
              <w:rStyle w:val="21"/>
            </w:rPr>
            <w:t>5、指示灯定义</w:t>
          </w:r>
          <w:r>
            <w:tab/>
          </w:r>
          <w:r>
            <w:fldChar w:fldCharType="begin"/>
          </w:r>
          <w:r>
            <w:instrText xml:space="preserve"> PAGEREF _Toc97460163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204"/>
            </w:tabs>
            <w:ind w:firstLine="48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"_Toc97460164" </w:instrText>
          </w:r>
          <w:r>
            <w:fldChar w:fldCharType="separate"/>
          </w:r>
          <w:r>
            <w:rPr>
              <w:rStyle w:val="21"/>
            </w:rPr>
            <w:t>6、产品附件清单</w:t>
          </w:r>
          <w:r>
            <w:tab/>
          </w:r>
          <w:r>
            <w:fldChar w:fldCharType="begin"/>
          </w:r>
          <w:r>
            <w:instrText xml:space="preserve"> PAGEREF _Toc97460164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ind w:firstLine="560"/>
          </w:pPr>
          <w:r>
            <w:fldChar w:fldCharType="end"/>
          </w:r>
        </w:p>
      </w:sdtContent>
    </w:sdt>
    <w:p>
      <w:pPr>
        <w:widowControl/>
        <w:ind w:firstLine="0" w:firstLineChars="0"/>
        <w:jc w:val="left"/>
      </w:pPr>
      <w:r>
        <w:br w:type="page"/>
      </w:r>
    </w:p>
    <w:p>
      <w:pPr>
        <w:pStyle w:val="2"/>
        <w:tabs>
          <w:tab w:val="center" w:pos="4607"/>
        </w:tabs>
      </w:pPr>
      <w:bookmarkStart w:id="0" w:name="_Toc97460159"/>
      <w:r>
        <w:rPr>
          <w:rFonts w:hint="eastAsia"/>
        </w:rPr>
        <w:t>1、项目概况</w:t>
      </w:r>
      <w:bookmarkEnd w:id="0"/>
      <w:r>
        <w:tab/>
      </w:r>
    </w:p>
    <w:p>
      <w:pPr>
        <w:ind w:firstLine="560"/>
      </w:pPr>
      <w:r>
        <w:t>MH102C</w:t>
      </w:r>
      <w:r>
        <w:rPr>
          <w:rFonts w:hint="eastAsia"/>
        </w:rPr>
        <w:t xml:space="preserve">北斗高精度车载终端采用4G Cat1通讯方式，兼容移动、联通、电信三大运营商通信网络，使用JT </w:t>
      </w:r>
      <w:r>
        <w:t>/T</w:t>
      </w:r>
      <w:r>
        <w:rPr>
          <w:rFonts w:hint="eastAsia"/>
        </w:rPr>
        <w:t>8</w:t>
      </w:r>
      <w:r>
        <w:t>08</w:t>
      </w:r>
      <w:r>
        <w:rPr>
          <w:rFonts w:hint="eastAsia"/>
        </w:rPr>
        <w:t>协议，系统平台对接方便快捷。</w:t>
      </w:r>
    </w:p>
    <w:p>
      <w:pPr>
        <w:ind w:firstLine="560"/>
      </w:pPr>
      <w:r>
        <w:rPr>
          <w:rFonts w:hint="eastAsia"/>
        </w:rPr>
        <w:t>定位上，为了提高产品定位精度，采用独立定位模块加外接有源高精度天线方案，支持北斗三代+</w:t>
      </w:r>
      <w:r>
        <w:t>GPS+Ntrip</w:t>
      </w:r>
      <w:r>
        <w:rPr>
          <w:rFonts w:hint="eastAsia"/>
        </w:rPr>
        <w:t>差分定位方式。根据不同客户要求，产品兼容普通精度、RTD高精度、单频RTK高精度、双频RTK高精度的需求设计，通过选用不同元件、天线和对应的软件版本，即可实现不同精度定位能力。</w:t>
      </w:r>
    </w:p>
    <w:p>
      <w:pPr>
        <w:ind w:firstLine="560"/>
      </w:pPr>
      <w:r>
        <w:rPr>
          <w:rFonts w:hint="eastAsia"/>
        </w:rPr>
        <w:t>产品在</w:t>
      </w:r>
      <w:r>
        <w:t>Ntrip</w:t>
      </w:r>
      <w:r>
        <w:rPr>
          <w:rFonts w:hint="eastAsia"/>
        </w:rPr>
        <w:t>差分定位模时，通过4G网络上报的北斗位置，更新频率最高1HZ。在4G盲区环境下，存储缓存最大1</w:t>
      </w:r>
      <w:r>
        <w:t>000</w:t>
      </w:r>
      <w:r>
        <w:rPr>
          <w:rFonts w:hint="eastAsia"/>
        </w:rPr>
        <w:t>条。</w:t>
      </w:r>
    </w:p>
    <w:p>
      <w:pPr>
        <w:ind w:firstLine="560"/>
      </w:pPr>
      <w:r>
        <w:rPr>
          <w:rFonts w:hint="eastAsia"/>
        </w:rPr>
        <w:t>产品内置蓝牙4</w:t>
      </w:r>
      <w:r>
        <w:t>.2</w:t>
      </w:r>
      <w:r>
        <w:rPr>
          <w:rFonts w:hint="eastAsia"/>
        </w:rPr>
        <w:t>通道，必要时可通过蓝牙连接手机、平板等方式，透传北斗卫星原始报文。</w:t>
      </w:r>
    </w:p>
    <w:p>
      <w:pPr>
        <w:ind w:firstLine="560"/>
      </w:pPr>
      <w:r>
        <w:rPr>
          <w:rFonts w:hint="eastAsia"/>
        </w:rPr>
        <w:t>产品内置高灵敏性重力传感器，可根据运动状态智能选择工作模式，如工作模式或休眠模式，以最大程度延长待机时间。</w:t>
      </w:r>
    </w:p>
    <w:p>
      <w:pPr>
        <w:ind w:firstLine="560"/>
      </w:pPr>
      <w:r>
        <w:rPr>
          <w:rFonts w:hint="eastAsia"/>
        </w:rPr>
        <w:t>产品硬件预留蓝牙4</w:t>
      </w:r>
      <w:r>
        <w:t>.2</w:t>
      </w:r>
      <w:r>
        <w:rPr>
          <w:rFonts w:hint="eastAsia"/>
        </w:rPr>
        <w:t>、语音喇叭、T</w:t>
      </w:r>
      <w:r>
        <w:t>TS</w:t>
      </w:r>
      <w:r>
        <w:rPr>
          <w:rFonts w:hint="eastAsia"/>
        </w:rPr>
        <w:t>广播、按键、蜂鸣器等系统资源，方便客户的项目功能定义。</w:t>
      </w:r>
    </w:p>
    <w:p>
      <w:pPr>
        <w:ind w:firstLine="560"/>
      </w:pPr>
      <w:r>
        <w:rPr>
          <w:rFonts w:hint="eastAsia"/>
        </w:rPr>
        <w:t>产品内置默认</w:t>
      </w:r>
      <w:r>
        <w:t>1800</w:t>
      </w:r>
      <w:r>
        <w:rPr>
          <w:rFonts w:hint="eastAsia"/>
        </w:rPr>
        <w:t>m</w:t>
      </w:r>
      <w:r>
        <w:t>AH</w:t>
      </w:r>
      <w:r>
        <w:rPr>
          <w:rFonts w:hint="eastAsia"/>
        </w:rPr>
        <w:t>高性能聚合物锂电池，在外接电源断电时，依然可提供较长时间的断电续航。</w:t>
      </w:r>
    </w:p>
    <w:p>
      <w:pPr>
        <w:ind w:firstLine="560"/>
      </w:pPr>
      <w:r>
        <w:rPr>
          <w:rFonts w:hint="eastAsia"/>
        </w:rPr>
        <w:t>供电采用DC</w:t>
      </w:r>
      <w:r>
        <w:t>9-40</w:t>
      </w:r>
      <w:r>
        <w:rPr>
          <w:rFonts w:hint="eastAsia"/>
        </w:rPr>
        <w:t>V宽压设计，满足不同场景的供电需求。</w:t>
      </w:r>
    </w:p>
    <w:p>
      <w:pPr>
        <w:ind w:firstLine="560"/>
      </w:pPr>
      <w:r>
        <w:rPr>
          <w:rFonts w:hint="eastAsia"/>
        </w:rPr>
        <w:t>产品支持I</w:t>
      </w:r>
      <w:r>
        <w:t>P65</w:t>
      </w:r>
      <w:r>
        <w:rPr>
          <w:rFonts w:hint="eastAsia"/>
        </w:rPr>
        <w:t>防护等级，可配合客户完成防爆或者第三方检测认证。</w:t>
      </w:r>
    </w:p>
    <w:p>
      <w:pPr>
        <w:ind w:firstLine="560"/>
      </w:pPr>
      <w:r>
        <w:rPr>
          <w:rFonts w:hint="eastAsia"/>
        </w:rPr>
        <w:t>我司具备根据客户定制开发的业务，可根据客户需求定制支持北斗三代B</w:t>
      </w:r>
      <w:r>
        <w:t>1C</w:t>
      </w:r>
      <w:r>
        <w:rPr>
          <w:rFonts w:hint="eastAsia"/>
        </w:rPr>
        <w:t>或者支持Ga</w:t>
      </w:r>
      <w:r>
        <w:t>lileo</w:t>
      </w:r>
      <w:r>
        <w:rPr>
          <w:rFonts w:hint="eastAsia"/>
        </w:rPr>
        <w:t>等导航系统或频点的高精度定位终端。</w:t>
      </w:r>
    </w:p>
    <w:p>
      <w:pPr>
        <w:pStyle w:val="2"/>
      </w:pPr>
      <w:bookmarkStart w:id="1" w:name="_Toc97460160"/>
      <w:r>
        <w:rPr>
          <w:rFonts w:hint="eastAsia"/>
        </w:rPr>
        <w:t>2、产品效果图</w:t>
      </w:r>
      <w:bookmarkEnd w:id="1"/>
    </w:p>
    <w:p>
      <w:pPr>
        <w:ind w:firstLine="0" w:firstLineChars="0"/>
      </w:pPr>
      <w:r>
        <w:drawing>
          <wp:inline distT="0" distB="0" distL="0" distR="0">
            <wp:extent cx="2858770" cy="6438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EFF4FB"/>
                        </a:clrFrom>
                        <a:clrTo>
                          <a:srgbClr val="EFF4FB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826" cy="65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903855" cy="6013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EFF4FB"/>
                        </a:clrFrom>
                        <a:clrTo>
                          <a:srgbClr val="EFF4FB">
                            <a:alpha val="0"/>
                          </a:srgbClr>
                        </a:clrTo>
                      </a:clrChange>
                    </a:blip>
                    <a:srcRect t="1956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64497" cy="61409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</w:pPr>
      <w:r>
        <w:drawing>
          <wp:inline distT="0" distB="0" distL="0" distR="0">
            <wp:extent cx="2834640" cy="159448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93062" cy="162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562735" cy="2684145"/>
            <wp:effectExtent l="0" t="8255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EFF4FB"/>
                        </a:clrFrom>
                        <a:clrTo>
                          <a:srgbClr val="EFF4FB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89876" cy="273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</w:pPr>
      <w:r>
        <w:rPr>
          <w:rFonts w:hint="eastAsia"/>
        </w:rPr>
        <w:t>产品正反面效果图</w:t>
      </w:r>
    </w:p>
    <w:p>
      <w:pPr>
        <w:ind w:firstLine="0" w:firstLineChars="0"/>
        <w:jc w:val="center"/>
      </w:pPr>
      <w:r>
        <w:drawing>
          <wp:inline distT="0" distB="0" distL="0" distR="0">
            <wp:extent cx="4381500" cy="3458210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EFF4FB"/>
                        </a:clrFrom>
                        <a:clrTo>
                          <a:srgbClr val="EFF4FB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944" cy="346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</w:pPr>
      <w:r>
        <w:rPr>
          <w:rFonts w:hint="eastAsia"/>
        </w:rPr>
        <w:t>产品3D效果图</w:t>
      </w:r>
    </w:p>
    <w:p>
      <w:pPr>
        <w:ind w:firstLine="0" w:firstLineChars="0"/>
        <w:jc w:val="center"/>
      </w:pPr>
    </w:p>
    <w:p>
      <w:pPr>
        <w:ind w:firstLine="560"/>
      </w:pPr>
    </w:p>
    <w:p>
      <w:pPr>
        <w:pStyle w:val="2"/>
      </w:pPr>
      <w:bookmarkStart w:id="2" w:name="_Toc97460161"/>
      <w:r>
        <w:t>3</w:t>
      </w:r>
      <w:r>
        <w:rPr>
          <w:rFonts w:hint="eastAsia"/>
        </w:rPr>
        <w:t>、硬件参数</w:t>
      </w:r>
      <w:r>
        <w:t>表</w:t>
      </w:r>
      <w:bookmarkEnd w:id="2"/>
    </w:p>
    <w:tbl>
      <w:tblPr>
        <w:tblStyle w:val="14"/>
        <w:tblW w:w="89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126"/>
        <w:gridCol w:w="5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核心方案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网络制式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Cat.1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（电信、移动、联通）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LTE-TDD:B38/B39/B40/B41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LTE-FDD:B1/B3/B5/B8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定位方式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以下，支持多选一兼容，支持NTRIP差分通讯协议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单频RTK模块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封装（如MXT906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双频RTK模块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封装（如MX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906B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定位性能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双频RTK定位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冷 启 动 ：&lt;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秒（O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PEN SKY）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定位精度：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m（单点）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定位精度：&lt;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2cm+1ppm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（NTRIP差分）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单频RTK定位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冷 启 动 ：&lt;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秒（O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PEN SKY）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定位精度：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m（单点）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定位精度：&lt;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2.5cm+1ppm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（NTRIP差分）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RTD定位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冷 启 动 ：&lt;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秒（O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PEN SKY）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定位精度：1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m（单点）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定位精度：&lt;1m（NTRIP差分）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天线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4G公网天线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内置PIFA全网通天线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卫星天线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外置：SMA接头,扩展有源外置天线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WIFI/蓝牙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PCB板载天线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供电部份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宽压供电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宽压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V防反接保护</w:t>
            </w:r>
          </w:p>
          <w:p>
            <w:pPr>
              <w:widowControl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A自恢复保险丝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外电低于1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V自动断开外电保护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mAH电池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普通功能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指示灯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个：电量/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G通讯/卫星/蓝牙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按键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开关机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震动感应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Gsensor,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用于休眠控制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蓝牙BLE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BLE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，可输出RMC等数据，可扩展信标功能（需对接）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W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IFI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定位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预留支持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接口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电源接口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DC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9-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V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两芯电源线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配置口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USB配置，用于：下载固件、本地参数配置、LOG调试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SIM卡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翻盖卡座，需要拆壳装卡。因此尽量生产时同步配卡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预留功能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震动马达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默认不贴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蜂鸣器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默认不贴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1W喇叭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默认不贴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MIC通道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默认不贴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扩展串口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PCB内置1路5V/3.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V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TT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L串口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加密芯片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预留国家电网加密芯片通道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NRSEC3000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，默认不贴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产品特性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工作温度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℃～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存储温度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0℃～80℃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工作湿度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10%～85%RH，不凝结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防水防尘等级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IP65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防爆等级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可配合客户进行E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xibIICT4Gb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防爆等级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安装方式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4个固定螺丝孔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主机尺寸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115*67*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2mm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主机重量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20g</w:t>
            </w:r>
          </w:p>
        </w:tc>
      </w:tr>
    </w:tbl>
    <w:p>
      <w:pPr>
        <w:pStyle w:val="2"/>
      </w:pPr>
      <w:bookmarkStart w:id="3" w:name="_Toc97460162"/>
      <w:r>
        <w:t>4</w:t>
      </w:r>
      <w:r>
        <w:rPr>
          <w:rFonts w:hint="eastAsia"/>
        </w:rPr>
        <w:t>、软件功能</w:t>
      </w:r>
      <w:bookmarkEnd w:id="3"/>
    </w:p>
    <w:p>
      <w:pPr>
        <w:ind w:firstLine="560"/>
        <w:rPr>
          <w:rFonts w:hint="eastAsia"/>
          <w:lang w:eastAsia="zh-CN"/>
        </w:rPr>
      </w:pPr>
      <w:r>
        <w:rPr>
          <w:rFonts w:hint="eastAsia"/>
        </w:rPr>
        <w:t>以下功能，仅做为参考，实际我们有多个软件版本，不同版本之间的功能可能会略有偏差</w:t>
      </w:r>
      <w:r>
        <w:rPr>
          <w:rFonts w:hint="eastAsia"/>
          <w:lang w:eastAsia="zh-CN"/>
        </w:rPr>
        <w:t>。</w:t>
      </w:r>
    </w:p>
    <w:p>
      <w:pPr>
        <w:ind w:firstLine="560"/>
        <w:rPr>
          <w:rFonts w:hint="eastAsia"/>
          <w:lang w:eastAsia="zh-CN"/>
        </w:rPr>
      </w:pPr>
    </w:p>
    <w:p>
      <w:pPr>
        <w:ind w:firstLine="56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实时追踪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差分定位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盲区补传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自动校时</w:t>
      </w:r>
    </w:p>
    <w:p>
      <w:pPr>
        <w:ind w:firstLine="56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超强防水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蓝牙透传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远程指令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远程升级</w:t>
      </w:r>
    </w:p>
    <w:p>
      <w:pPr>
        <w:ind w:firstLine="5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自启保护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低电报警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震动报警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断电报警</w:t>
      </w:r>
    </w:p>
    <w:p>
      <w:pPr>
        <w:ind w:firstLine="56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语音播报</w:t>
      </w:r>
      <w:bookmarkStart w:id="6" w:name="_GoBack"/>
      <w:bookmarkEnd w:id="6"/>
    </w:p>
    <w:p>
      <w:pPr>
        <w:ind w:firstLine="560"/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bookmarkStart w:id="4" w:name="_Toc97460163"/>
      <w:r>
        <w:br w:type="page"/>
      </w:r>
    </w:p>
    <w:p>
      <w:pPr>
        <w:pStyle w:val="2"/>
      </w:pPr>
      <w:r>
        <w:t>5</w:t>
      </w:r>
      <w:r>
        <w:rPr>
          <w:rFonts w:hint="eastAsia"/>
        </w:rPr>
        <w:t>、指示灯定义</w:t>
      </w:r>
      <w:bookmarkEnd w:id="4"/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2750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指示灯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状态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LED指示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3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红灯-电量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正在充电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红色常亮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3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充电充满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红灯灭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3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低电量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1秒闪1次（＜=20%）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3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高电量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3秒闪一次（＞20％）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3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蓝灯-网络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没装卡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常亮，3秒灭2下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3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搜网中/卡欠费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蓝灯常亮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3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连接服务器成功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1秒闪1次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3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在通话中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3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绿灯-定位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搜星中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绿灯常亮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3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已定位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3秒闪1次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3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浮点解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1秒闪1次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3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固定解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1秒闪2次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3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widowControl/>
              <w:tabs>
                <w:tab w:val="left" w:pos="750"/>
                <w:tab w:val="center" w:pos="1267"/>
              </w:tabs>
              <w:ind w:firstLine="0" w:firstLineChars="0"/>
              <w:jc w:val="center"/>
              <w:rPr>
                <w:rFonts w:cs="宋体" w:asciiTheme="minorEastAsia" w:hAnsiTheme="minorEastAsia" w:eastAsiaTheme="minorEastAsia"/>
                <w:strike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GPS休眠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strike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绿灯灭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3" w:type="dxa"/>
            <w:vMerge w:val="restart"/>
            <w:vAlign w:val="center"/>
          </w:tcPr>
          <w:p>
            <w:pPr>
              <w:ind w:firstLine="36" w:firstLineChars="15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橙灯-蓝牙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widowControl/>
              <w:tabs>
                <w:tab w:val="left" w:pos="750"/>
                <w:tab w:val="center" w:pos="1267"/>
              </w:tabs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关闭蓝牙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灯灭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3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widowControl/>
              <w:tabs>
                <w:tab w:val="left" w:pos="750"/>
                <w:tab w:val="center" w:pos="1267"/>
              </w:tabs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搜索设备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3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widowControl/>
              <w:tabs>
                <w:tab w:val="left" w:pos="750"/>
                <w:tab w:val="center" w:pos="1267"/>
              </w:tabs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建立链接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秒闪1次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3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widowControl/>
              <w:tabs>
                <w:tab w:val="left" w:pos="750"/>
                <w:tab w:val="center" w:pos="1267"/>
              </w:tabs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传输数据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3秒闪1次</w:t>
            </w:r>
          </w:p>
        </w:tc>
      </w:tr>
    </w:tbl>
    <w:p>
      <w:pPr>
        <w:pStyle w:val="2"/>
        <w:keepNext/>
        <w:keepLines/>
        <w:widowControl w:val="0"/>
        <w:spacing w:before="156" w:beforeLines="50" w:beforeAutospacing="0" w:after="156" w:afterLines="50" w:afterAutospacing="0" w:line="360" w:lineRule="auto"/>
        <w:jc w:val="both"/>
      </w:pPr>
      <w:bookmarkStart w:id="5" w:name="_Toc97460164"/>
      <w:r>
        <w:t>6</w:t>
      </w:r>
      <w:r>
        <w:rPr>
          <w:rFonts w:hint="eastAsia"/>
        </w:rPr>
        <w:t>、产品附件</w:t>
      </w:r>
      <w:r>
        <w:t>清单</w:t>
      </w:r>
      <w:bookmarkEnd w:id="5"/>
    </w:p>
    <w:tbl>
      <w:tblPr>
        <w:tblStyle w:val="1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961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4961" w:type="dxa"/>
          </w:tcPr>
          <w:p>
            <w:pPr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名称</w:t>
            </w: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数量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>
            <w:pPr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MH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102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C主机</w:t>
            </w: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>
            <w:pPr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0CM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扩展电源线</w:t>
            </w: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>
            <w:pPr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有源北斗/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GPS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天线</w:t>
            </w: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>
            <w:pPr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说明书</w:t>
            </w: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>
            <w:pPr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扎带</w:t>
            </w: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>
            <w:pPr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3M胶</w:t>
            </w: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>
            <w:pPr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流量卡（选配）</w:t>
            </w: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</w:t>
            </w:r>
          </w:p>
        </w:tc>
      </w:tr>
    </w:tbl>
    <w:p>
      <w:pPr>
        <w:ind w:firstLine="56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6" w:bottom="1440" w:left="1276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w:rPr>
        <w:rFonts w:hint="eastAsia"/>
      </w:rPr>
      <w:t>追随科技的脚步永不停歇</w:t>
    </w:r>
    <w:r>
      <w:ptab w:relativeTo="margin" w:alignment="center" w:leader="non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asciiTheme="minorHAnsi" w:hAnsiTheme="minorHAnsi" w:eastAsiaTheme="minorEastAsia" w:cstheme="min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asciiTheme="minorHAnsi" w:hAnsiTheme="minorHAnsi" w:eastAsiaTheme="minorEastAsia" w:cstheme="min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fldChar w:fldCharType="separate"/>
    </w:r>
    <w:r>
      <w:rPr>
        <w:rFonts w:asciiTheme="minorHAnsi" w:hAnsiTheme="minorHAnsi" w:eastAsiaTheme="minorEastAsia" w:cstheme="minorBidi"/>
        <w:color w:val="4F81BD" w:themeColor="accent1"/>
        <w:sz w:val="20"/>
        <w:lang w:val="zh-CN"/>
        <w14:textFill>
          <w14:solidFill>
            <w14:schemeClr w14:val="accent1"/>
          </w14:solidFill>
        </w14:textFill>
      </w:rPr>
      <w:t>2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fldChar w:fldCharType="end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 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C"/>
    <w:rsid w:val="0000043A"/>
    <w:rsid w:val="000009D8"/>
    <w:rsid w:val="000012F9"/>
    <w:rsid w:val="0000785B"/>
    <w:rsid w:val="00010227"/>
    <w:rsid w:val="00012883"/>
    <w:rsid w:val="00014290"/>
    <w:rsid w:val="000145C6"/>
    <w:rsid w:val="000162BF"/>
    <w:rsid w:val="00017B30"/>
    <w:rsid w:val="00020D6D"/>
    <w:rsid w:val="000248CA"/>
    <w:rsid w:val="00031195"/>
    <w:rsid w:val="000430FA"/>
    <w:rsid w:val="000448ED"/>
    <w:rsid w:val="00047729"/>
    <w:rsid w:val="0005016E"/>
    <w:rsid w:val="000574E9"/>
    <w:rsid w:val="0007334E"/>
    <w:rsid w:val="00086216"/>
    <w:rsid w:val="000900B7"/>
    <w:rsid w:val="00093CB5"/>
    <w:rsid w:val="00094EBF"/>
    <w:rsid w:val="000975B3"/>
    <w:rsid w:val="0009784A"/>
    <w:rsid w:val="000A0A27"/>
    <w:rsid w:val="000A103D"/>
    <w:rsid w:val="000A15CC"/>
    <w:rsid w:val="000A740C"/>
    <w:rsid w:val="000C1BED"/>
    <w:rsid w:val="000C2795"/>
    <w:rsid w:val="000C48DD"/>
    <w:rsid w:val="000D2709"/>
    <w:rsid w:val="000E1579"/>
    <w:rsid w:val="000E1E61"/>
    <w:rsid w:val="000E55E2"/>
    <w:rsid w:val="000E610C"/>
    <w:rsid w:val="000F265B"/>
    <w:rsid w:val="000F40A7"/>
    <w:rsid w:val="000F6EB9"/>
    <w:rsid w:val="000F7376"/>
    <w:rsid w:val="00107697"/>
    <w:rsid w:val="00111220"/>
    <w:rsid w:val="00112D99"/>
    <w:rsid w:val="00114C2B"/>
    <w:rsid w:val="00121BE8"/>
    <w:rsid w:val="00122482"/>
    <w:rsid w:val="00125D5D"/>
    <w:rsid w:val="001260AC"/>
    <w:rsid w:val="00127640"/>
    <w:rsid w:val="00131FA5"/>
    <w:rsid w:val="00132E4C"/>
    <w:rsid w:val="00133F0A"/>
    <w:rsid w:val="0014095C"/>
    <w:rsid w:val="00141C77"/>
    <w:rsid w:val="001423B3"/>
    <w:rsid w:val="0014688B"/>
    <w:rsid w:val="0015252A"/>
    <w:rsid w:val="0015786D"/>
    <w:rsid w:val="0016776B"/>
    <w:rsid w:val="00170139"/>
    <w:rsid w:val="00174C24"/>
    <w:rsid w:val="00175835"/>
    <w:rsid w:val="00181043"/>
    <w:rsid w:val="00190C18"/>
    <w:rsid w:val="0019688F"/>
    <w:rsid w:val="001A347D"/>
    <w:rsid w:val="001B02E9"/>
    <w:rsid w:val="001B330B"/>
    <w:rsid w:val="001B3C3C"/>
    <w:rsid w:val="001C02F5"/>
    <w:rsid w:val="001D213E"/>
    <w:rsid w:val="001D4E80"/>
    <w:rsid w:val="001D69F3"/>
    <w:rsid w:val="001D7BF7"/>
    <w:rsid w:val="001E195F"/>
    <w:rsid w:val="001E384E"/>
    <w:rsid w:val="001E754D"/>
    <w:rsid w:val="001F49C9"/>
    <w:rsid w:val="001F6906"/>
    <w:rsid w:val="002037C2"/>
    <w:rsid w:val="00205FFD"/>
    <w:rsid w:val="0020682A"/>
    <w:rsid w:val="00206C9D"/>
    <w:rsid w:val="00207969"/>
    <w:rsid w:val="00207E1B"/>
    <w:rsid w:val="00212C71"/>
    <w:rsid w:val="00217D2B"/>
    <w:rsid w:val="00222794"/>
    <w:rsid w:val="002255F9"/>
    <w:rsid w:val="002339AF"/>
    <w:rsid w:val="0023735D"/>
    <w:rsid w:val="00240699"/>
    <w:rsid w:val="00241A51"/>
    <w:rsid w:val="00242C10"/>
    <w:rsid w:val="00245C93"/>
    <w:rsid w:val="002468C4"/>
    <w:rsid w:val="00247650"/>
    <w:rsid w:val="00262AB3"/>
    <w:rsid w:val="002630C2"/>
    <w:rsid w:val="00264D97"/>
    <w:rsid w:val="00266912"/>
    <w:rsid w:val="002703C3"/>
    <w:rsid w:val="002737E7"/>
    <w:rsid w:val="00277394"/>
    <w:rsid w:val="002943F9"/>
    <w:rsid w:val="002949EB"/>
    <w:rsid w:val="002A4FAB"/>
    <w:rsid w:val="002B24D9"/>
    <w:rsid w:val="002B4914"/>
    <w:rsid w:val="002B6FC3"/>
    <w:rsid w:val="002C69C4"/>
    <w:rsid w:val="002E2102"/>
    <w:rsid w:val="002E3D2B"/>
    <w:rsid w:val="002E756A"/>
    <w:rsid w:val="002F321F"/>
    <w:rsid w:val="002F4A37"/>
    <w:rsid w:val="002F5C4D"/>
    <w:rsid w:val="002F5E65"/>
    <w:rsid w:val="002F7863"/>
    <w:rsid w:val="002F7E1F"/>
    <w:rsid w:val="003006A8"/>
    <w:rsid w:val="00301C5E"/>
    <w:rsid w:val="003135B2"/>
    <w:rsid w:val="00313FA8"/>
    <w:rsid w:val="00314EC4"/>
    <w:rsid w:val="00315A50"/>
    <w:rsid w:val="00320962"/>
    <w:rsid w:val="00321ED7"/>
    <w:rsid w:val="00322EB1"/>
    <w:rsid w:val="00331110"/>
    <w:rsid w:val="003338DE"/>
    <w:rsid w:val="003351F0"/>
    <w:rsid w:val="003407B9"/>
    <w:rsid w:val="00340AAC"/>
    <w:rsid w:val="00343A98"/>
    <w:rsid w:val="00344138"/>
    <w:rsid w:val="00346816"/>
    <w:rsid w:val="00346F77"/>
    <w:rsid w:val="00350D85"/>
    <w:rsid w:val="00356F3F"/>
    <w:rsid w:val="003578BF"/>
    <w:rsid w:val="00360E42"/>
    <w:rsid w:val="00360F9B"/>
    <w:rsid w:val="003616BE"/>
    <w:rsid w:val="003664B2"/>
    <w:rsid w:val="0037241B"/>
    <w:rsid w:val="00372EFF"/>
    <w:rsid w:val="003824DC"/>
    <w:rsid w:val="003831E9"/>
    <w:rsid w:val="00385868"/>
    <w:rsid w:val="0038743C"/>
    <w:rsid w:val="0038751F"/>
    <w:rsid w:val="003878EC"/>
    <w:rsid w:val="003907BE"/>
    <w:rsid w:val="00393B7D"/>
    <w:rsid w:val="003A1390"/>
    <w:rsid w:val="003A1900"/>
    <w:rsid w:val="003A2730"/>
    <w:rsid w:val="003A29F1"/>
    <w:rsid w:val="003A45CE"/>
    <w:rsid w:val="003B0DFE"/>
    <w:rsid w:val="003B44D6"/>
    <w:rsid w:val="003C15B4"/>
    <w:rsid w:val="003C268E"/>
    <w:rsid w:val="003C3385"/>
    <w:rsid w:val="003C4873"/>
    <w:rsid w:val="003C71FE"/>
    <w:rsid w:val="003D3AAF"/>
    <w:rsid w:val="003D7AB0"/>
    <w:rsid w:val="003E5F57"/>
    <w:rsid w:val="003E7525"/>
    <w:rsid w:val="003F459C"/>
    <w:rsid w:val="003F5301"/>
    <w:rsid w:val="003F7FA7"/>
    <w:rsid w:val="00400F0F"/>
    <w:rsid w:val="0040229E"/>
    <w:rsid w:val="00402767"/>
    <w:rsid w:val="004036F9"/>
    <w:rsid w:val="00405F2F"/>
    <w:rsid w:val="0041063F"/>
    <w:rsid w:val="00414264"/>
    <w:rsid w:val="004144AA"/>
    <w:rsid w:val="004149D0"/>
    <w:rsid w:val="004169B3"/>
    <w:rsid w:val="004228AC"/>
    <w:rsid w:val="00422D76"/>
    <w:rsid w:val="00422EB3"/>
    <w:rsid w:val="00431D62"/>
    <w:rsid w:val="00434231"/>
    <w:rsid w:val="00435052"/>
    <w:rsid w:val="00435B8C"/>
    <w:rsid w:val="00456135"/>
    <w:rsid w:val="00460E9F"/>
    <w:rsid w:val="00471D06"/>
    <w:rsid w:val="00472EA6"/>
    <w:rsid w:val="00473766"/>
    <w:rsid w:val="00474E3A"/>
    <w:rsid w:val="00483B5E"/>
    <w:rsid w:val="00490503"/>
    <w:rsid w:val="00495162"/>
    <w:rsid w:val="004A24C2"/>
    <w:rsid w:val="004A28FE"/>
    <w:rsid w:val="004A5352"/>
    <w:rsid w:val="004B2FD4"/>
    <w:rsid w:val="004B5F95"/>
    <w:rsid w:val="004B6C65"/>
    <w:rsid w:val="004B7863"/>
    <w:rsid w:val="004C76CC"/>
    <w:rsid w:val="004C7B2C"/>
    <w:rsid w:val="004D0638"/>
    <w:rsid w:val="004D2F6B"/>
    <w:rsid w:val="004E2A2D"/>
    <w:rsid w:val="004E5741"/>
    <w:rsid w:val="004F4145"/>
    <w:rsid w:val="004F47E1"/>
    <w:rsid w:val="004F5AC7"/>
    <w:rsid w:val="004F6169"/>
    <w:rsid w:val="00503A35"/>
    <w:rsid w:val="005071E5"/>
    <w:rsid w:val="005100F2"/>
    <w:rsid w:val="00511760"/>
    <w:rsid w:val="00512A1F"/>
    <w:rsid w:val="0051618D"/>
    <w:rsid w:val="00520318"/>
    <w:rsid w:val="00520A2A"/>
    <w:rsid w:val="00520CA8"/>
    <w:rsid w:val="00520FFC"/>
    <w:rsid w:val="00522694"/>
    <w:rsid w:val="00524565"/>
    <w:rsid w:val="00524BD3"/>
    <w:rsid w:val="00525F6B"/>
    <w:rsid w:val="00526A2C"/>
    <w:rsid w:val="00531674"/>
    <w:rsid w:val="005327E4"/>
    <w:rsid w:val="00532A0A"/>
    <w:rsid w:val="00533349"/>
    <w:rsid w:val="00533F90"/>
    <w:rsid w:val="0054197C"/>
    <w:rsid w:val="00541C65"/>
    <w:rsid w:val="00551FF2"/>
    <w:rsid w:val="0055653E"/>
    <w:rsid w:val="005628B4"/>
    <w:rsid w:val="00564859"/>
    <w:rsid w:val="0056756E"/>
    <w:rsid w:val="00572E06"/>
    <w:rsid w:val="005735FF"/>
    <w:rsid w:val="00575BEC"/>
    <w:rsid w:val="00581346"/>
    <w:rsid w:val="0058588B"/>
    <w:rsid w:val="00591F83"/>
    <w:rsid w:val="00593744"/>
    <w:rsid w:val="00594A06"/>
    <w:rsid w:val="005950F0"/>
    <w:rsid w:val="005A0812"/>
    <w:rsid w:val="005A1C73"/>
    <w:rsid w:val="005A32D1"/>
    <w:rsid w:val="005A3FA0"/>
    <w:rsid w:val="005A7A5C"/>
    <w:rsid w:val="005A7C20"/>
    <w:rsid w:val="005B69F2"/>
    <w:rsid w:val="005C3AEA"/>
    <w:rsid w:val="005C6469"/>
    <w:rsid w:val="005F086E"/>
    <w:rsid w:val="00603B85"/>
    <w:rsid w:val="006074CE"/>
    <w:rsid w:val="0061226C"/>
    <w:rsid w:val="00612819"/>
    <w:rsid w:val="00621DA1"/>
    <w:rsid w:val="006247D2"/>
    <w:rsid w:val="00626744"/>
    <w:rsid w:val="00627771"/>
    <w:rsid w:val="0063099B"/>
    <w:rsid w:val="00633B1C"/>
    <w:rsid w:val="00635443"/>
    <w:rsid w:val="00640F53"/>
    <w:rsid w:val="0064216A"/>
    <w:rsid w:val="006468BF"/>
    <w:rsid w:val="006518C1"/>
    <w:rsid w:val="00652C0E"/>
    <w:rsid w:val="0065309F"/>
    <w:rsid w:val="006537C3"/>
    <w:rsid w:val="0066794E"/>
    <w:rsid w:val="006725D9"/>
    <w:rsid w:val="006824B0"/>
    <w:rsid w:val="00682844"/>
    <w:rsid w:val="00687D3A"/>
    <w:rsid w:val="0069318B"/>
    <w:rsid w:val="006960D4"/>
    <w:rsid w:val="006A1972"/>
    <w:rsid w:val="006A54C6"/>
    <w:rsid w:val="006B1841"/>
    <w:rsid w:val="006B377C"/>
    <w:rsid w:val="006B5D2E"/>
    <w:rsid w:val="006C15EE"/>
    <w:rsid w:val="006C2DE3"/>
    <w:rsid w:val="006C7451"/>
    <w:rsid w:val="006D0BCF"/>
    <w:rsid w:val="006D57AE"/>
    <w:rsid w:val="006D6AEF"/>
    <w:rsid w:val="006E3741"/>
    <w:rsid w:val="006E7666"/>
    <w:rsid w:val="006F3BA0"/>
    <w:rsid w:val="006F645D"/>
    <w:rsid w:val="00705C52"/>
    <w:rsid w:val="00706EE8"/>
    <w:rsid w:val="0070778C"/>
    <w:rsid w:val="00710B6C"/>
    <w:rsid w:val="00711877"/>
    <w:rsid w:val="00712A29"/>
    <w:rsid w:val="00712B2C"/>
    <w:rsid w:val="00713508"/>
    <w:rsid w:val="00714C69"/>
    <w:rsid w:val="00715C17"/>
    <w:rsid w:val="0072233F"/>
    <w:rsid w:val="00722C31"/>
    <w:rsid w:val="00724E02"/>
    <w:rsid w:val="00730AEC"/>
    <w:rsid w:val="00731854"/>
    <w:rsid w:val="00733A66"/>
    <w:rsid w:val="00733F89"/>
    <w:rsid w:val="00735D76"/>
    <w:rsid w:val="0073709C"/>
    <w:rsid w:val="007433B5"/>
    <w:rsid w:val="00751B73"/>
    <w:rsid w:val="00752A4B"/>
    <w:rsid w:val="00753297"/>
    <w:rsid w:val="0075473C"/>
    <w:rsid w:val="0075672A"/>
    <w:rsid w:val="0076056A"/>
    <w:rsid w:val="007613EF"/>
    <w:rsid w:val="00761409"/>
    <w:rsid w:val="00766490"/>
    <w:rsid w:val="00775139"/>
    <w:rsid w:val="007802EA"/>
    <w:rsid w:val="007815CD"/>
    <w:rsid w:val="00782B42"/>
    <w:rsid w:val="00790627"/>
    <w:rsid w:val="00791E59"/>
    <w:rsid w:val="007940E2"/>
    <w:rsid w:val="007950EE"/>
    <w:rsid w:val="00795595"/>
    <w:rsid w:val="007A2EBC"/>
    <w:rsid w:val="007A3531"/>
    <w:rsid w:val="007A58C6"/>
    <w:rsid w:val="007B2C75"/>
    <w:rsid w:val="007B6EAC"/>
    <w:rsid w:val="007B7F1E"/>
    <w:rsid w:val="007C33EC"/>
    <w:rsid w:val="007C34DA"/>
    <w:rsid w:val="007C71C4"/>
    <w:rsid w:val="007D0181"/>
    <w:rsid w:val="007D06DD"/>
    <w:rsid w:val="007D196B"/>
    <w:rsid w:val="007D196F"/>
    <w:rsid w:val="007D3FB5"/>
    <w:rsid w:val="007E0ED3"/>
    <w:rsid w:val="007E4D73"/>
    <w:rsid w:val="007F1123"/>
    <w:rsid w:val="007F1B07"/>
    <w:rsid w:val="007F1F1F"/>
    <w:rsid w:val="008039D2"/>
    <w:rsid w:val="00810BC5"/>
    <w:rsid w:val="00812FC3"/>
    <w:rsid w:val="008169A7"/>
    <w:rsid w:val="00823A00"/>
    <w:rsid w:val="00824755"/>
    <w:rsid w:val="00832DE3"/>
    <w:rsid w:val="0083418A"/>
    <w:rsid w:val="008351BF"/>
    <w:rsid w:val="00835A40"/>
    <w:rsid w:val="008367ED"/>
    <w:rsid w:val="0084222F"/>
    <w:rsid w:val="008458C0"/>
    <w:rsid w:val="008561F3"/>
    <w:rsid w:val="008628CF"/>
    <w:rsid w:val="008643B0"/>
    <w:rsid w:val="00870D03"/>
    <w:rsid w:val="00872CBE"/>
    <w:rsid w:val="00872FFE"/>
    <w:rsid w:val="00874EF1"/>
    <w:rsid w:val="00884A59"/>
    <w:rsid w:val="00885ECE"/>
    <w:rsid w:val="008909FF"/>
    <w:rsid w:val="008922DA"/>
    <w:rsid w:val="008930ED"/>
    <w:rsid w:val="008A0C1E"/>
    <w:rsid w:val="008A1E10"/>
    <w:rsid w:val="008A35E6"/>
    <w:rsid w:val="008A3F93"/>
    <w:rsid w:val="008B01CC"/>
    <w:rsid w:val="008B471D"/>
    <w:rsid w:val="008C7B15"/>
    <w:rsid w:val="008D3A18"/>
    <w:rsid w:val="008D3AB0"/>
    <w:rsid w:val="008D42D1"/>
    <w:rsid w:val="008D4E8B"/>
    <w:rsid w:val="008D7141"/>
    <w:rsid w:val="008E17E7"/>
    <w:rsid w:val="008F1E7E"/>
    <w:rsid w:val="008F23A4"/>
    <w:rsid w:val="008F310B"/>
    <w:rsid w:val="008F3E64"/>
    <w:rsid w:val="008F4685"/>
    <w:rsid w:val="008F74D4"/>
    <w:rsid w:val="00910589"/>
    <w:rsid w:val="0092095F"/>
    <w:rsid w:val="009238FD"/>
    <w:rsid w:val="00927613"/>
    <w:rsid w:val="0093185B"/>
    <w:rsid w:val="00934425"/>
    <w:rsid w:val="00935F2C"/>
    <w:rsid w:val="00937C90"/>
    <w:rsid w:val="0095334A"/>
    <w:rsid w:val="0095571C"/>
    <w:rsid w:val="00956401"/>
    <w:rsid w:val="00957985"/>
    <w:rsid w:val="0096108B"/>
    <w:rsid w:val="00966201"/>
    <w:rsid w:val="00966712"/>
    <w:rsid w:val="00966B82"/>
    <w:rsid w:val="0097225B"/>
    <w:rsid w:val="00972A64"/>
    <w:rsid w:val="00973A93"/>
    <w:rsid w:val="00974D75"/>
    <w:rsid w:val="009777D4"/>
    <w:rsid w:val="00982F81"/>
    <w:rsid w:val="009833A3"/>
    <w:rsid w:val="009875E5"/>
    <w:rsid w:val="00993C17"/>
    <w:rsid w:val="009A1608"/>
    <w:rsid w:val="009A358D"/>
    <w:rsid w:val="009A4486"/>
    <w:rsid w:val="009A7A70"/>
    <w:rsid w:val="009A7B4C"/>
    <w:rsid w:val="009B6A68"/>
    <w:rsid w:val="009B74C6"/>
    <w:rsid w:val="009D1E8E"/>
    <w:rsid w:val="009D4FE0"/>
    <w:rsid w:val="009E137F"/>
    <w:rsid w:val="009E33C8"/>
    <w:rsid w:val="009F3BF7"/>
    <w:rsid w:val="009F4201"/>
    <w:rsid w:val="009F5A67"/>
    <w:rsid w:val="00A007BA"/>
    <w:rsid w:val="00A066EC"/>
    <w:rsid w:val="00A068F9"/>
    <w:rsid w:val="00A14623"/>
    <w:rsid w:val="00A20935"/>
    <w:rsid w:val="00A23384"/>
    <w:rsid w:val="00A26273"/>
    <w:rsid w:val="00A3190A"/>
    <w:rsid w:val="00A345BC"/>
    <w:rsid w:val="00A3647E"/>
    <w:rsid w:val="00A36FE6"/>
    <w:rsid w:val="00A518EA"/>
    <w:rsid w:val="00A52D7E"/>
    <w:rsid w:val="00A53E29"/>
    <w:rsid w:val="00A54DED"/>
    <w:rsid w:val="00A553A3"/>
    <w:rsid w:val="00A5658D"/>
    <w:rsid w:val="00A618A6"/>
    <w:rsid w:val="00A645C4"/>
    <w:rsid w:val="00A67666"/>
    <w:rsid w:val="00A72712"/>
    <w:rsid w:val="00A73764"/>
    <w:rsid w:val="00A74B84"/>
    <w:rsid w:val="00A80BE0"/>
    <w:rsid w:val="00A81A74"/>
    <w:rsid w:val="00A906C5"/>
    <w:rsid w:val="00A94295"/>
    <w:rsid w:val="00A947E4"/>
    <w:rsid w:val="00AA0CE9"/>
    <w:rsid w:val="00AA5476"/>
    <w:rsid w:val="00AA5542"/>
    <w:rsid w:val="00AB271C"/>
    <w:rsid w:val="00AC1DF9"/>
    <w:rsid w:val="00AD1F66"/>
    <w:rsid w:val="00AE2514"/>
    <w:rsid w:val="00AE3703"/>
    <w:rsid w:val="00AE402E"/>
    <w:rsid w:val="00AE6171"/>
    <w:rsid w:val="00AF2B36"/>
    <w:rsid w:val="00AF35EB"/>
    <w:rsid w:val="00AF4135"/>
    <w:rsid w:val="00AF7AA2"/>
    <w:rsid w:val="00B0016D"/>
    <w:rsid w:val="00B00BEC"/>
    <w:rsid w:val="00B07A6A"/>
    <w:rsid w:val="00B116ED"/>
    <w:rsid w:val="00B11906"/>
    <w:rsid w:val="00B1773B"/>
    <w:rsid w:val="00B31AEF"/>
    <w:rsid w:val="00B33DAD"/>
    <w:rsid w:val="00B345A7"/>
    <w:rsid w:val="00B36E86"/>
    <w:rsid w:val="00B41043"/>
    <w:rsid w:val="00B426C6"/>
    <w:rsid w:val="00B4522D"/>
    <w:rsid w:val="00B53252"/>
    <w:rsid w:val="00B56330"/>
    <w:rsid w:val="00B576BA"/>
    <w:rsid w:val="00B61ED6"/>
    <w:rsid w:val="00B62638"/>
    <w:rsid w:val="00B637B8"/>
    <w:rsid w:val="00B80176"/>
    <w:rsid w:val="00B81B58"/>
    <w:rsid w:val="00B871C9"/>
    <w:rsid w:val="00B91FFC"/>
    <w:rsid w:val="00B94C5A"/>
    <w:rsid w:val="00B95A42"/>
    <w:rsid w:val="00BA08C1"/>
    <w:rsid w:val="00BA3B1B"/>
    <w:rsid w:val="00BA4ED8"/>
    <w:rsid w:val="00BA6454"/>
    <w:rsid w:val="00BB4065"/>
    <w:rsid w:val="00BB6C1A"/>
    <w:rsid w:val="00BC0A6F"/>
    <w:rsid w:val="00BC1683"/>
    <w:rsid w:val="00BC783C"/>
    <w:rsid w:val="00BD0CD5"/>
    <w:rsid w:val="00BD5FA6"/>
    <w:rsid w:val="00BD7DA5"/>
    <w:rsid w:val="00BE384E"/>
    <w:rsid w:val="00BF03B9"/>
    <w:rsid w:val="00BF2268"/>
    <w:rsid w:val="00BF475A"/>
    <w:rsid w:val="00C01A77"/>
    <w:rsid w:val="00C0698F"/>
    <w:rsid w:val="00C079CB"/>
    <w:rsid w:val="00C07D8A"/>
    <w:rsid w:val="00C127DB"/>
    <w:rsid w:val="00C27E36"/>
    <w:rsid w:val="00C31EF2"/>
    <w:rsid w:val="00C34FC5"/>
    <w:rsid w:val="00C35459"/>
    <w:rsid w:val="00C35F30"/>
    <w:rsid w:val="00C3635E"/>
    <w:rsid w:val="00C40CB1"/>
    <w:rsid w:val="00C4309D"/>
    <w:rsid w:val="00C4442D"/>
    <w:rsid w:val="00C51040"/>
    <w:rsid w:val="00C52FF0"/>
    <w:rsid w:val="00C536A4"/>
    <w:rsid w:val="00C64FE0"/>
    <w:rsid w:val="00C75EAD"/>
    <w:rsid w:val="00C85E6C"/>
    <w:rsid w:val="00C920CE"/>
    <w:rsid w:val="00C95950"/>
    <w:rsid w:val="00C95AB2"/>
    <w:rsid w:val="00C96C71"/>
    <w:rsid w:val="00CA1FA1"/>
    <w:rsid w:val="00CA62C9"/>
    <w:rsid w:val="00CA6665"/>
    <w:rsid w:val="00CB7168"/>
    <w:rsid w:val="00CC7887"/>
    <w:rsid w:val="00CD14A5"/>
    <w:rsid w:val="00CD44EC"/>
    <w:rsid w:val="00CD5546"/>
    <w:rsid w:val="00CE0019"/>
    <w:rsid w:val="00CE140E"/>
    <w:rsid w:val="00CE1B73"/>
    <w:rsid w:val="00CF0753"/>
    <w:rsid w:val="00CF0C52"/>
    <w:rsid w:val="00CF19AF"/>
    <w:rsid w:val="00CF3811"/>
    <w:rsid w:val="00CF4438"/>
    <w:rsid w:val="00CF4CF4"/>
    <w:rsid w:val="00D02E62"/>
    <w:rsid w:val="00D03A52"/>
    <w:rsid w:val="00D0518B"/>
    <w:rsid w:val="00D12633"/>
    <w:rsid w:val="00D22B74"/>
    <w:rsid w:val="00D23195"/>
    <w:rsid w:val="00D2369E"/>
    <w:rsid w:val="00D2426A"/>
    <w:rsid w:val="00D31656"/>
    <w:rsid w:val="00D3294C"/>
    <w:rsid w:val="00D33BB9"/>
    <w:rsid w:val="00D34D8E"/>
    <w:rsid w:val="00D40869"/>
    <w:rsid w:val="00D43CF2"/>
    <w:rsid w:val="00D46C49"/>
    <w:rsid w:val="00D51D34"/>
    <w:rsid w:val="00D5422E"/>
    <w:rsid w:val="00D548FD"/>
    <w:rsid w:val="00D574B6"/>
    <w:rsid w:val="00D6129E"/>
    <w:rsid w:val="00D64D94"/>
    <w:rsid w:val="00D65764"/>
    <w:rsid w:val="00D66202"/>
    <w:rsid w:val="00D715E6"/>
    <w:rsid w:val="00D80595"/>
    <w:rsid w:val="00D80EBA"/>
    <w:rsid w:val="00D853C4"/>
    <w:rsid w:val="00D855C6"/>
    <w:rsid w:val="00D90630"/>
    <w:rsid w:val="00D929CB"/>
    <w:rsid w:val="00D94E1E"/>
    <w:rsid w:val="00DA0B28"/>
    <w:rsid w:val="00DA2E31"/>
    <w:rsid w:val="00DB32F3"/>
    <w:rsid w:val="00DB4EFD"/>
    <w:rsid w:val="00DB5166"/>
    <w:rsid w:val="00DB5FAB"/>
    <w:rsid w:val="00DB6011"/>
    <w:rsid w:val="00DB7475"/>
    <w:rsid w:val="00DC0C14"/>
    <w:rsid w:val="00DC108B"/>
    <w:rsid w:val="00DC3665"/>
    <w:rsid w:val="00DC681E"/>
    <w:rsid w:val="00DC7BEC"/>
    <w:rsid w:val="00DD012E"/>
    <w:rsid w:val="00DD1BE3"/>
    <w:rsid w:val="00DD57C0"/>
    <w:rsid w:val="00DD6627"/>
    <w:rsid w:val="00DD6FAC"/>
    <w:rsid w:val="00DE2099"/>
    <w:rsid w:val="00DE505F"/>
    <w:rsid w:val="00DF2BD2"/>
    <w:rsid w:val="00DF55B5"/>
    <w:rsid w:val="00E01099"/>
    <w:rsid w:val="00E01D85"/>
    <w:rsid w:val="00E05E0C"/>
    <w:rsid w:val="00E159E7"/>
    <w:rsid w:val="00E2028A"/>
    <w:rsid w:val="00E23DC8"/>
    <w:rsid w:val="00E23ED0"/>
    <w:rsid w:val="00E263D0"/>
    <w:rsid w:val="00E31369"/>
    <w:rsid w:val="00E33115"/>
    <w:rsid w:val="00E36567"/>
    <w:rsid w:val="00E41432"/>
    <w:rsid w:val="00E41BA2"/>
    <w:rsid w:val="00E47950"/>
    <w:rsid w:val="00E51DDB"/>
    <w:rsid w:val="00E678B7"/>
    <w:rsid w:val="00E70567"/>
    <w:rsid w:val="00E73E61"/>
    <w:rsid w:val="00E76B4F"/>
    <w:rsid w:val="00E7761F"/>
    <w:rsid w:val="00E80B28"/>
    <w:rsid w:val="00E8158E"/>
    <w:rsid w:val="00E81E8B"/>
    <w:rsid w:val="00E8568C"/>
    <w:rsid w:val="00E856E6"/>
    <w:rsid w:val="00E85881"/>
    <w:rsid w:val="00E86310"/>
    <w:rsid w:val="00E86828"/>
    <w:rsid w:val="00E86C42"/>
    <w:rsid w:val="00E90265"/>
    <w:rsid w:val="00E91682"/>
    <w:rsid w:val="00E9351E"/>
    <w:rsid w:val="00E93CA3"/>
    <w:rsid w:val="00EA6DA0"/>
    <w:rsid w:val="00EA7057"/>
    <w:rsid w:val="00EA7AF2"/>
    <w:rsid w:val="00EB2A4F"/>
    <w:rsid w:val="00EB40C8"/>
    <w:rsid w:val="00EB45CB"/>
    <w:rsid w:val="00EC256A"/>
    <w:rsid w:val="00EC2C57"/>
    <w:rsid w:val="00EC532F"/>
    <w:rsid w:val="00ED1D31"/>
    <w:rsid w:val="00ED3470"/>
    <w:rsid w:val="00ED617D"/>
    <w:rsid w:val="00EE120A"/>
    <w:rsid w:val="00EE5407"/>
    <w:rsid w:val="00EE7487"/>
    <w:rsid w:val="00EF07DE"/>
    <w:rsid w:val="00EF2C08"/>
    <w:rsid w:val="00EF7C4A"/>
    <w:rsid w:val="00F037CD"/>
    <w:rsid w:val="00F0482D"/>
    <w:rsid w:val="00F06345"/>
    <w:rsid w:val="00F07644"/>
    <w:rsid w:val="00F07CFB"/>
    <w:rsid w:val="00F10A04"/>
    <w:rsid w:val="00F12810"/>
    <w:rsid w:val="00F16886"/>
    <w:rsid w:val="00F200E5"/>
    <w:rsid w:val="00F21A63"/>
    <w:rsid w:val="00F2404D"/>
    <w:rsid w:val="00F2479C"/>
    <w:rsid w:val="00F25B4D"/>
    <w:rsid w:val="00F26B2D"/>
    <w:rsid w:val="00F32A0F"/>
    <w:rsid w:val="00F37DD8"/>
    <w:rsid w:val="00F433B1"/>
    <w:rsid w:val="00F53FFB"/>
    <w:rsid w:val="00F62E30"/>
    <w:rsid w:val="00F6717D"/>
    <w:rsid w:val="00F717A0"/>
    <w:rsid w:val="00F77A55"/>
    <w:rsid w:val="00F805F6"/>
    <w:rsid w:val="00F83BD0"/>
    <w:rsid w:val="00F85EF3"/>
    <w:rsid w:val="00F93B83"/>
    <w:rsid w:val="00F94885"/>
    <w:rsid w:val="00FA039D"/>
    <w:rsid w:val="00FA2720"/>
    <w:rsid w:val="00FB2CE4"/>
    <w:rsid w:val="00FB61B9"/>
    <w:rsid w:val="00FC07D1"/>
    <w:rsid w:val="00FC53D5"/>
    <w:rsid w:val="00FC5C71"/>
    <w:rsid w:val="00FD0B22"/>
    <w:rsid w:val="00FD6149"/>
    <w:rsid w:val="00FD655B"/>
    <w:rsid w:val="00FE052B"/>
    <w:rsid w:val="00FE0E4F"/>
    <w:rsid w:val="00FE3D41"/>
    <w:rsid w:val="00FF3539"/>
    <w:rsid w:val="031E3DAE"/>
    <w:rsid w:val="034766CD"/>
    <w:rsid w:val="08AC09C5"/>
    <w:rsid w:val="14AC1436"/>
    <w:rsid w:val="22DC2B7A"/>
    <w:rsid w:val="44D2244B"/>
    <w:rsid w:val="4B2E2DEF"/>
    <w:rsid w:val="5F453FE3"/>
    <w:rsid w:val="6E992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widowControl/>
      <w:spacing w:before="100" w:beforeAutospacing="1" w:after="100" w:afterAutospacing="1"/>
      <w:ind w:firstLine="0" w:firstLineChars="0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5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260" w:after="260" w:line="415" w:lineRule="auto"/>
      <w:ind w:firstLine="0" w:firstLineChars="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360" w:after="120" w:line="377" w:lineRule="auto"/>
      <w:ind w:firstLine="0" w:firstLineChars="0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8"/>
    <w:semiHidden/>
    <w:unhideWhenUsed/>
    <w:qFormat/>
    <w:uiPriority w:val="0"/>
    <w:pPr>
      <w:ind w:left="100" w:leftChars="2500"/>
    </w:p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spacing w:line="360" w:lineRule="auto"/>
    </w:pPr>
    <w:rPr>
      <w:rFonts w:ascii="Calibri" w:hAnsi="Calibri"/>
      <w:sz w:val="24"/>
      <w:szCs w:val="22"/>
    </w:rPr>
  </w:style>
  <w:style w:type="paragraph" w:styleId="11">
    <w:name w:val="Subtitle"/>
    <w:basedOn w:val="1"/>
    <w:next w:val="1"/>
    <w:link w:val="29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Title"/>
    <w:basedOn w:val="1"/>
    <w:next w:val="1"/>
    <w:link w:val="32"/>
    <w:qFormat/>
    <w:uiPriority w:val="1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rFonts w:hint="default" w:ascii="Times New Roman"/>
      <w:b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semiHidden/>
    <w:unhideWhenUsed/>
    <w:qFormat/>
    <w:uiPriority w:val="0"/>
    <w:rPr>
      <w:color w:val="800080"/>
      <w:u w:val="single"/>
    </w:rPr>
  </w:style>
  <w:style w:type="character" w:styleId="20">
    <w:name w:val="Emphasis"/>
    <w:basedOn w:val="16"/>
    <w:qFormat/>
    <w:uiPriority w:val="20"/>
    <w:rPr>
      <w:color w:val="CC0000"/>
      <w:sz w:val="24"/>
      <w:szCs w:val="24"/>
    </w:rPr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paragraph" w:customStyle="1" w:styleId="22">
    <w:name w:val="列出段落1"/>
    <w:basedOn w:val="1"/>
    <w:qFormat/>
    <w:uiPriority w:val="34"/>
    <w:pPr>
      <w:ind w:firstLine="420"/>
    </w:pPr>
  </w:style>
  <w:style w:type="character" w:customStyle="1" w:styleId="23">
    <w:name w:val="页眉 字符"/>
    <w:link w:val="9"/>
    <w:qFormat/>
    <w:uiPriority w:val="99"/>
    <w:rPr>
      <w:sz w:val="18"/>
      <w:szCs w:val="18"/>
    </w:rPr>
  </w:style>
  <w:style w:type="character" w:customStyle="1" w:styleId="24">
    <w:name w:val="页脚 字符"/>
    <w:link w:val="8"/>
    <w:qFormat/>
    <w:uiPriority w:val="99"/>
    <w:rPr>
      <w:sz w:val="18"/>
      <w:szCs w:val="18"/>
    </w:rPr>
  </w:style>
  <w:style w:type="character" w:customStyle="1" w:styleId="25">
    <w:name w:val="批注框文本 字符"/>
    <w:link w:val="7"/>
    <w:semiHidden/>
    <w:qFormat/>
    <w:uiPriority w:val="99"/>
    <w:rPr>
      <w:sz w:val="18"/>
      <w:szCs w:val="18"/>
    </w:rPr>
  </w:style>
  <w:style w:type="paragraph" w:customStyle="1" w:styleId="26">
    <w:name w:val="普通(网站)1"/>
    <w:basedOn w:val="1"/>
    <w:qFormat/>
    <w:uiPriority w:val="0"/>
    <w:pPr>
      <w:widowControl/>
      <w:jc w:val="left"/>
    </w:pPr>
    <w:rPr>
      <w:rFonts w:hint="eastAsia" w:ascii="宋体" w:hAnsi="宋体"/>
      <w:sz w:val="24"/>
      <w:szCs w:val="22"/>
    </w:rPr>
  </w:style>
  <w:style w:type="paragraph" w:styleId="27">
    <w:name w:val="List Paragraph"/>
    <w:basedOn w:val="1"/>
    <w:qFormat/>
    <w:uiPriority w:val="34"/>
    <w:pPr>
      <w:ind w:firstLine="420"/>
    </w:pPr>
  </w:style>
  <w:style w:type="character" w:customStyle="1" w:styleId="28">
    <w:name w:val="日期 字符"/>
    <w:basedOn w:val="16"/>
    <w:link w:val="6"/>
    <w:semiHidden/>
    <w:qFormat/>
    <w:uiPriority w:val="0"/>
    <w:rPr>
      <w:kern w:val="2"/>
      <w:sz w:val="21"/>
    </w:rPr>
  </w:style>
  <w:style w:type="character" w:customStyle="1" w:styleId="29">
    <w:name w:val="副标题 字符"/>
    <w:basedOn w:val="16"/>
    <w:link w:val="11"/>
    <w:qFormat/>
    <w:uiPriority w:val="11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30">
    <w:name w:val="标题 1 字符"/>
    <w:basedOn w:val="1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1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2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3">
    <w:name w:val="标题 3 字符"/>
    <w:basedOn w:val="16"/>
    <w:link w:val="4"/>
    <w:qFormat/>
    <w:uiPriority w:val="9"/>
    <w:rPr>
      <w:b/>
      <w:bCs/>
      <w:kern w:val="2"/>
      <w:sz w:val="32"/>
      <w:szCs w:val="32"/>
    </w:rPr>
  </w:style>
  <w:style w:type="character" w:customStyle="1" w:styleId="34">
    <w:name w:val="标题 4 字符"/>
    <w:basedOn w:val="16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5">
    <w:name w:val="表格正文"/>
    <w:basedOn w:val="1"/>
    <w:link w:val="36"/>
    <w:qFormat/>
    <w:uiPriority w:val="0"/>
    <w:pPr>
      <w:framePr w:hSpace="180" w:wrap="around" w:vAnchor="text" w:hAnchor="margin" w:x="319" w:y="174"/>
      <w:ind w:firstLine="0" w:firstLineChars="0"/>
      <w:jc w:val="center"/>
    </w:pPr>
    <w:rPr>
      <w:sz w:val="21"/>
      <w:szCs w:val="24"/>
    </w:rPr>
  </w:style>
  <w:style w:type="character" w:customStyle="1" w:styleId="36">
    <w:name w:val="表格正文 字符"/>
    <w:basedOn w:val="16"/>
    <w:link w:val="35"/>
    <w:qFormat/>
    <w:uiPriority w:val="0"/>
    <w:rPr>
      <w:kern w:val="2"/>
      <w:sz w:val="21"/>
      <w:szCs w:val="24"/>
    </w:rPr>
  </w:style>
  <w:style w:type="paragraph" w:customStyle="1" w:styleId="37">
    <w:name w:val="TOC 标题1"/>
    <w:basedOn w:val="2"/>
    <w:next w:val="1"/>
    <w:unhideWhenUsed/>
    <w:qFormat/>
    <w:uiPriority w:val="39"/>
    <w:pPr>
      <w:keepNext/>
      <w:keepLines/>
      <w:spacing w:before="480" w:beforeLines="50" w:beforeAutospacing="0" w:after="0" w:afterLines="50" w:afterAutospacing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C08CC-5133-4F0E-A887-53D22331C6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618</Words>
  <Characters>3526</Characters>
  <Lines>29</Lines>
  <Paragraphs>8</Paragraphs>
  <TotalTime>1</TotalTime>
  <ScaleCrop>false</ScaleCrop>
  <LinksUpToDate>false</LinksUpToDate>
  <CharactersWithSpaces>4136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2020-10-22T13:36:00Z</dcterms:created>
  <dc:creator>吴鹏彬</dc:creator>
  <dc:description>www.mywayintech.com</dc:description>
  <cp:lastModifiedBy>mqb</cp:lastModifiedBy>
  <cp:lastPrinted>2020-04-30T11:12:00Z</cp:lastPrinted>
  <dcterms:modified xsi:type="dcterms:W3CDTF">2022-08-08T06:02:30Z</dcterms:modified>
  <dc:subject>麦微智能-北斗高精度</dc:subject>
  <dc:title>产品规格书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0A22534E5A0D4B6290FF8B4CED6BD501</vt:lpwstr>
  </property>
</Properties>
</file>